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dd/mm/yyyy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visa officer,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High Commission of the Republic of Singapore/Consulate-General of the Republic of Singapore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New Delhi, Mumbai,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Chennai.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Dear Sir/Madam,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Sub: Invitation letter for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Mr/Mrs 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Full name of your company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] registered in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Singapore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under registration number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[enter company registration number]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with the activities of [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enter company activities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], requests a visa to be granted for the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Company name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employee: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 hereby invite Mr/Mrs (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name and designation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bearing passport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to attend business meetings at our subsidiary location in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Singapore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at (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Complete address of the location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from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start date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to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end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During his/her stay in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Singapore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(sponsoring firm)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will cover the cost of all the travel expenses, such as accommodation and transportation.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 will be obliged if you consider the application and grant visa for the visit.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Please contact the undersigned for any further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Thank you,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(Name, with sign seal and coordinates,</w:t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highlight w:val="white"/>
          <w:rtl w:val="0"/>
        </w:rPr>
        <w:t xml:space="preserve">Designation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Note: - Please update the Blue marked items while printing the letter on the Inviting Country Company letterhead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24C6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/2uUHv439WaWMZr91bXvmCfLmJw==">AMUW2mVcm3sqZTlQjPdAO21aA9xsdzNdVJ1rCBs8Pmd9oTtx5v2Qm3/mfp3WLHpd2KIvYIZDxQT7zzyBySolicXN+q+sIdBxH93j7oxEFz1Jjp+XGWITTYry+OORT9hNGYW42IrdG/UB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2023-02-06T06:11:00Z</dcterms:created>
  <dc:creator>Swati Patil</dc:creator>
</cp:coreProperties>
</file>